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19D8F8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93669">
        <w:rPr>
          <w:rFonts w:ascii="Times New Roman" w:eastAsia="Arial Unicode MS" w:hAnsi="Times New Roman" w:cs="Times New Roman"/>
          <w:b/>
          <w:kern w:val="0"/>
          <w:sz w:val="24"/>
          <w:szCs w:val="24"/>
          <w:lang w:eastAsia="lv-LV"/>
          <w14:ligatures w14:val="none"/>
        </w:rPr>
        <w:t>1</w:t>
      </w:r>
      <w:r w:rsidR="00B911E4">
        <w:rPr>
          <w:rFonts w:ascii="Times New Roman" w:eastAsia="Arial Unicode MS" w:hAnsi="Times New Roman" w:cs="Times New Roman"/>
          <w:b/>
          <w:kern w:val="0"/>
          <w:sz w:val="24"/>
          <w:szCs w:val="24"/>
          <w:lang w:eastAsia="lv-LV"/>
          <w14:ligatures w14:val="none"/>
        </w:rPr>
        <w:t>3</w:t>
      </w:r>
    </w:p>
    <w:p w14:paraId="51A114AB" w14:textId="08EBF18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680C47">
        <w:rPr>
          <w:rFonts w:ascii="Times New Roman" w:eastAsia="Arial Unicode MS" w:hAnsi="Times New Roman" w:cs="Times New Roman"/>
          <w:kern w:val="0"/>
          <w:sz w:val="24"/>
          <w:szCs w:val="24"/>
          <w:lang w:eastAsia="lv-LV"/>
          <w14:ligatures w14:val="none"/>
        </w:rPr>
        <w:t>1</w:t>
      </w:r>
      <w:r w:rsidR="00B911E4">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C096F7F" w14:textId="66EF92D6" w:rsidR="00B911E4" w:rsidRPr="00B911E4" w:rsidRDefault="00B911E4" w:rsidP="00E6482B">
      <w:pPr>
        <w:keepNext/>
        <w:suppressAutoHyphens/>
        <w:spacing w:after="0" w:line="240" w:lineRule="auto"/>
        <w:outlineLvl w:val="0"/>
        <w:rPr>
          <w:rFonts w:ascii="Times New Roman" w:eastAsia="Arial Unicode MS" w:hAnsi="Times New Roman" w:cs="Arial Unicode MS"/>
          <w:b/>
          <w:kern w:val="1"/>
          <w:sz w:val="24"/>
          <w:szCs w:val="24"/>
          <w:lang w:eastAsia="lv-LV" w:bidi="lo-LA"/>
          <w14:ligatures w14:val="none"/>
        </w:rPr>
      </w:pPr>
      <w:bookmarkStart w:id="230" w:name="_Hlk189033746"/>
      <w:bookmarkStart w:id="231" w:name="_Hlk188976171"/>
      <w:bookmarkStart w:id="232" w:name="_Hlk188976060"/>
      <w:bookmarkStart w:id="233" w:name="_Hlk188975868"/>
      <w:bookmarkStart w:id="234" w:name="_Hlk188975259"/>
      <w:bookmarkStart w:id="235" w:name="_Hlk157407418"/>
      <w:bookmarkStart w:id="236" w:name="_Hlk188974823"/>
      <w:bookmarkStart w:id="237" w:name="_Hlk188974642"/>
      <w:bookmarkStart w:id="238" w:name="_Hlk188974255"/>
      <w:bookmarkStart w:id="239" w:name="_Hlk157512260"/>
      <w:bookmarkStart w:id="240" w:name="_Hlk188972904"/>
      <w:bookmarkStart w:id="241" w:name="_Hlk157510804"/>
      <w:bookmarkStart w:id="242" w:name="_Hlk157510666"/>
      <w:bookmarkStart w:id="243" w:name="_Hlk157510199"/>
      <w:bookmarkStart w:id="244" w:name="_Hlk157510010"/>
      <w:bookmarkStart w:id="245" w:name="_Hlk157428689"/>
      <w:bookmarkStart w:id="246" w:name="_Hlk157428448"/>
      <w:bookmarkStart w:id="247" w:name="_Hlk157428211"/>
      <w:bookmarkStart w:id="248" w:name="_Hlk157426271"/>
      <w:bookmarkStart w:id="249" w:name="_Hlk157426119"/>
      <w:bookmarkStart w:id="250" w:name="_Hlk157425883"/>
      <w:bookmarkStart w:id="251" w:name="_Hlk157425319"/>
      <w:bookmarkStart w:id="252" w:name="_Hlk157425047"/>
      <w:bookmarkStart w:id="253" w:name="_Hlk157424801"/>
      <w:bookmarkStart w:id="254" w:name="_Hlk157424582"/>
      <w:bookmarkStart w:id="255" w:name="_Hlk157424386"/>
      <w:bookmarkStart w:id="256" w:name="_Hlk157424169"/>
      <w:bookmarkStart w:id="257" w:name="_Hlk155805295"/>
      <w:bookmarkStart w:id="258" w:name="_Hlk157511883"/>
      <w:bookmarkStart w:id="259" w:name="_Hlk157511586"/>
      <w:bookmarkStart w:id="260" w:name="_Hlk157511347"/>
      <w:bookmarkStart w:id="261" w:name="_Hlk157511126"/>
      <w:bookmarkStart w:id="262" w:name="_Hlk157510959"/>
      <w:bookmarkStart w:id="263" w:name="_Hlk188972719"/>
      <w:bookmarkStart w:id="264" w:name="_Hlk178154208"/>
      <w:bookmarkStart w:id="265" w:name="_Hlk178154016"/>
      <w:bookmarkStart w:id="266" w:name="_Hlk178153852"/>
      <w:bookmarkStart w:id="267" w:name="_Hlk178153662"/>
      <w:bookmarkStart w:id="268" w:name="_Hlk178153402"/>
      <w:bookmarkStart w:id="269" w:name="_Hlk178152772"/>
      <w:bookmarkStart w:id="270" w:name="_Hlk178151795"/>
      <w:bookmarkStart w:id="271" w:name="_Hlk178151594"/>
      <w:bookmarkStart w:id="272" w:name="_Hlk178154845"/>
      <w:bookmarkStart w:id="273" w:name="_Hlk178151388"/>
      <w:bookmarkStart w:id="274" w:name="_Hlk177850514"/>
      <w:bookmarkStart w:id="275" w:name="_Hlk177850351"/>
      <w:bookmarkStart w:id="276" w:name="_Hlk177850203"/>
      <w:bookmarkStart w:id="277" w:name="_Hlk177849967"/>
      <w:bookmarkStart w:id="278" w:name="_Hlk177849769"/>
      <w:bookmarkStart w:id="279" w:name="_Hlk177849581"/>
      <w:bookmarkStart w:id="280" w:name="_Hlk177849371"/>
      <w:bookmarkStart w:id="281" w:name="_Hlk177849224"/>
      <w:bookmarkStart w:id="282" w:name="_Hlk177849060"/>
      <w:bookmarkStart w:id="283" w:name="_Hlk177848800"/>
      <w:bookmarkStart w:id="284" w:name="_Hlk177848620"/>
      <w:bookmarkStart w:id="285" w:name="_Hlk177847973"/>
      <w:bookmarkStart w:id="286" w:name="_Hlk177847736"/>
      <w:bookmarkStart w:id="287" w:name="_Hlk177847546"/>
      <w:bookmarkStart w:id="288" w:name="_Hlk177723405"/>
      <w:bookmarkStart w:id="289" w:name="_Hlk177723274"/>
      <w:bookmarkStart w:id="290" w:name="_Hlk177723132"/>
      <w:bookmarkStart w:id="291" w:name="_Hlk177723016"/>
      <w:bookmarkStart w:id="292" w:name="_Hlk177722853"/>
      <w:bookmarkStart w:id="293" w:name="_Hlk177722669"/>
      <w:bookmarkStart w:id="294" w:name="_Hlk177722117"/>
      <w:bookmarkStart w:id="295" w:name="_Hlk177722006"/>
      <w:bookmarkStart w:id="296" w:name="_Hlk177721819"/>
      <w:bookmarkStart w:id="297" w:name="_Hlk177721704"/>
      <w:r w:rsidRPr="00B911E4">
        <w:rPr>
          <w:rFonts w:ascii="Times New Roman" w:eastAsia="Arial Unicode MS" w:hAnsi="Times New Roman" w:cs="Arial Unicode MS"/>
          <w:b/>
          <w:kern w:val="1"/>
          <w:sz w:val="24"/>
          <w:szCs w:val="24"/>
          <w:lang w:eastAsia="lv-LV" w:bidi="lo-LA"/>
          <w14:ligatures w14:val="none"/>
        </w:rPr>
        <w:t>Par zemes lietošanas tiesību izbeigšanu un zemes ieskaitīšanu rezerves zemes fondā</w:t>
      </w:r>
      <w:bookmarkEnd w:id="230"/>
      <w:r w:rsidRPr="00B911E4">
        <w:rPr>
          <w:rFonts w:ascii="Times New Roman" w:eastAsia="Calibri" w:hAnsi="Times New Roman" w:cs="Times New Roman"/>
          <w:i/>
          <w:iCs/>
          <w:kern w:val="1"/>
          <w:sz w:val="24"/>
          <w:szCs w:val="24"/>
          <w:lang w:eastAsia="ar-SA"/>
          <w14:ligatures w14:val="none"/>
        </w:rPr>
        <w:t xml:space="preserve">                               </w:t>
      </w:r>
    </w:p>
    <w:p w14:paraId="21073787" w14:textId="77777777" w:rsidR="00B911E4" w:rsidRPr="00B911E4" w:rsidRDefault="00B911E4" w:rsidP="00E6482B">
      <w:pPr>
        <w:suppressAutoHyphens/>
        <w:spacing w:after="0" w:line="240" w:lineRule="auto"/>
        <w:jc w:val="both"/>
        <w:rPr>
          <w:rFonts w:ascii="Times New Roman" w:eastAsia="Calibri" w:hAnsi="Times New Roman" w:cs="Times New Roman"/>
          <w:i/>
          <w:kern w:val="1"/>
          <w:sz w:val="24"/>
          <w:lang w:bidi="lo-LA"/>
          <w14:ligatures w14:val="none"/>
        </w:rPr>
      </w:pPr>
    </w:p>
    <w:p w14:paraId="2CE9E819" w14:textId="11017351" w:rsidR="00B911E4" w:rsidRPr="00B911E4" w:rsidRDefault="00B911E4" w:rsidP="004A6C92">
      <w:pPr>
        <w:suppressAutoHyphens/>
        <w:spacing w:after="0" w:line="240" w:lineRule="auto"/>
        <w:ind w:firstLine="720"/>
        <w:jc w:val="both"/>
        <w:rPr>
          <w:rFonts w:ascii="Times New Roman" w:eastAsia="Times New Roman" w:hAnsi="Times New Roman" w:cs="Times New Roman"/>
          <w:bCs/>
          <w:kern w:val="1"/>
          <w:sz w:val="24"/>
          <w:szCs w:val="24"/>
          <w:lang w:eastAsia="lv-LV"/>
          <w14:ligatures w14:val="none"/>
        </w:rPr>
      </w:pPr>
      <w:r w:rsidRPr="00B911E4">
        <w:rPr>
          <w:rFonts w:ascii="Times New Roman" w:eastAsia="Times New Roman" w:hAnsi="Times New Roman" w:cs="Times New Roman"/>
          <w:bCs/>
          <w:kern w:val="1"/>
          <w:sz w:val="24"/>
          <w:szCs w:val="24"/>
          <w:lang w:eastAsia="lv-LV"/>
          <w14:ligatures w14:val="none"/>
        </w:rPr>
        <w:t xml:space="preserve">Madonas novada pašvaldībā saņemts </w:t>
      </w:r>
      <w:r w:rsidR="005210BE">
        <w:rPr>
          <w:rFonts w:ascii="Times New Roman" w:eastAsia="Times New Roman" w:hAnsi="Times New Roman" w:cs="Times New Roman"/>
          <w:bCs/>
          <w:kern w:val="1"/>
          <w:sz w:val="24"/>
          <w:szCs w:val="24"/>
          <w:lang w:eastAsia="lv-LV"/>
          <w14:ligatures w14:val="none"/>
        </w:rPr>
        <w:t>[..]</w:t>
      </w:r>
      <w:r w:rsidRPr="00B911E4">
        <w:rPr>
          <w:rFonts w:ascii="Times New Roman" w:eastAsia="Times New Roman" w:hAnsi="Times New Roman" w:cs="Times New Roman"/>
          <w:bCs/>
          <w:kern w:val="1"/>
          <w:sz w:val="24"/>
          <w:szCs w:val="24"/>
          <w:lang w:eastAsia="lv-LV"/>
          <w14:ligatures w14:val="none"/>
        </w:rPr>
        <w:t xml:space="preserve"> pilnvarotās personas </w:t>
      </w:r>
      <w:r w:rsidR="005210BE">
        <w:rPr>
          <w:rFonts w:ascii="Times New Roman" w:eastAsia="Times New Roman" w:hAnsi="Times New Roman" w:cs="Times New Roman"/>
          <w:bCs/>
          <w:kern w:val="1"/>
          <w:sz w:val="24"/>
          <w:szCs w:val="24"/>
          <w:lang w:eastAsia="lv-LV"/>
          <w14:ligatures w14:val="none"/>
        </w:rPr>
        <w:t>[..]</w:t>
      </w:r>
      <w:r w:rsidRPr="00B911E4">
        <w:rPr>
          <w:rFonts w:ascii="Times New Roman" w:eastAsia="Times New Roman" w:hAnsi="Times New Roman" w:cs="Times New Roman"/>
          <w:bCs/>
          <w:kern w:val="1"/>
          <w:sz w:val="24"/>
          <w:szCs w:val="24"/>
          <w:lang w:eastAsia="lv-LV"/>
          <w14:ligatures w14:val="none"/>
        </w:rPr>
        <w:t xml:space="preserve"> iesniegums (reģistrēts Madonas novada pašvaldībā ar </w:t>
      </w:r>
      <w:proofErr w:type="spellStart"/>
      <w:r w:rsidRPr="00B911E4">
        <w:rPr>
          <w:rFonts w:ascii="Times New Roman" w:eastAsia="Times New Roman" w:hAnsi="Times New Roman" w:cs="Times New Roman"/>
          <w:bCs/>
          <w:kern w:val="1"/>
          <w:sz w:val="24"/>
          <w:szCs w:val="24"/>
          <w:lang w:eastAsia="lv-LV"/>
          <w14:ligatures w14:val="none"/>
        </w:rPr>
        <w:t>reģ</w:t>
      </w:r>
      <w:proofErr w:type="spellEnd"/>
      <w:r w:rsidRPr="00B911E4">
        <w:rPr>
          <w:rFonts w:ascii="Times New Roman" w:eastAsia="Times New Roman" w:hAnsi="Times New Roman" w:cs="Times New Roman"/>
          <w:bCs/>
          <w:kern w:val="1"/>
          <w:sz w:val="24"/>
          <w:szCs w:val="24"/>
          <w:lang w:eastAsia="lv-LV"/>
          <w14:ligatures w14:val="none"/>
        </w:rPr>
        <w:t>.</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Nr.</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2.1.3.6/25/96) ar lūgumu atsavināt nekustamo īpašumu Parka iela 7, Lazdonā, Lazdonas pagastā, Madonas novadā</w:t>
      </w:r>
      <w:r w:rsidR="00AC5DC5">
        <w:rPr>
          <w:rFonts w:ascii="Times New Roman" w:eastAsia="Times New Roman" w:hAnsi="Times New Roman" w:cs="Times New Roman"/>
          <w:bCs/>
          <w:kern w:val="1"/>
          <w:sz w:val="24"/>
          <w:szCs w:val="24"/>
          <w:lang w:eastAsia="lv-LV"/>
          <w14:ligatures w14:val="none"/>
        </w:rPr>
        <w:t>,</w:t>
      </w:r>
      <w:r w:rsidRPr="00B911E4">
        <w:rPr>
          <w:rFonts w:ascii="Times New Roman" w:eastAsia="Times New Roman" w:hAnsi="Times New Roman" w:cs="Times New Roman"/>
          <w:bCs/>
          <w:kern w:val="1"/>
          <w:sz w:val="24"/>
          <w:szCs w:val="24"/>
          <w:lang w:eastAsia="lv-LV"/>
          <w14:ligatures w14:val="none"/>
        </w:rPr>
        <w:t xml:space="preserve"> ar kadastra numuru 7066 002 0163.</w:t>
      </w:r>
    </w:p>
    <w:p w14:paraId="2479C773" w14:textId="1917B4D2" w:rsidR="00B911E4" w:rsidRPr="00B911E4" w:rsidRDefault="00B911E4" w:rsidP="004A6C92">
      <w:pPr>
        <w:suppressAutoHyphens/>
        <w:spacing w:after="0" w:line="240" w:lineRule="auto"/>
        <w:ind w:firstLine="720"/>
        <w:jc w:val="both"/>
        <w:rPr>
          <w:rFonts w:ascii="Times New Roman" w:eastAsia="Times New Roman" w:hAnsi="Times New Roman" w:cs="Times New Roman"/>
          <w:bCs/>
          <w:kern w:val="1"/>
          <w:sz w:val="24"/>
          <w:szCs w:val="24"/>
          <w:lang w:eastAsia="lv-LV"/>
          <w14:ligatures w14:val="none"/>
        </w:rPr>
      </w:pPr>
      <w:r w:rsidRPr="00B911E4">
        <w:rPr>
          <w:rFonts w:ascii="Times New Roman" w:eastAsia="Times New Roman" w:hAnsi="Times New Roman" w:cs="Times New Roman"/>
          <w:bCs/>
          <w:kern w:val="1"/>
          <w:sz w:val="24"/>
          <w:szCs w:val="24"/>
          <w:lang w:eastAsia="lv-LV"/>
          <w14:ligatures w14:val="none"/>
        </w:rPr>
        <w:t>Atbilstoši Nekustamā īpašuma valsts kadastra informācijas sistēmā reģistrētajiem datiem, nekustamais īpašums Parka iela 7, Lazdonas pagastā, Madonas novadā, ar kadastra Nr.</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7066 002 0163 sastāv no zemes vienības ar kadastra apzīmējumu 7066 002 0163 0,1394 ha platībā, uz kuras pamatojoties uz pirkšanas-pārdošanas līgumu, kas 1988.</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gada 29.</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 xml:space="preserve">jūlijā apstiprināts Lazdonas ciema izpildkomitejā, </w:t>
      </w:r>
      <w:r w:rsidR="005210BE">
        <w:rPr>
          <w:rFonts w:ascii="Times New Roman" w:eastAsia="Times New Roman" w:hAnsi="Times New Roman" w:cs="Times New Roman"/>
          <w:bCs/>
          <w:kern w:val="1"/>
          <w:sz w:val="24"/>
          <w:szCs w:val="24"/>
          <w:lang w:eastAsia="lv-LV"/>
          <w14:ligatures w14:val="none"/>
        </w:rPr>
        <w:t>[..]</w:t>
      </w:r>
      <w:r w:rsidRPr="00B911E4">
        <w:rPr>
          <w:rFonts w:ascii="Times New Roman" w:eastAsia="Times New Roman" w:hAnsi="Times New Roman" w:cs="Times New Roman"/>
          <w:bCs/>
          <w:kern w:val="1"/>
          <w:sz w:val="24"/>
          <w:szCs w:val="24"/>
          <w:lang w:eastAsia="lv-LV"/>
          <w14:ligatures w14:val="none"/>
        </w:rPr>
        <w:t xml:space="preserve"> pieder ēka ar kadastra apzīmējumu 7066 002 0163 001.</w:t>
      </w:r>
    </w:p>
    <w:p w14:paraId="6EE53B60" w14:textId="14FD3A8C" w:rsidR="00B911E4" w:rsidRPr="00B911E4" w:rsidRDefault="00B911E4" w:rsidP="004A6C92">
      <w:pPr>
        <w:suppressAutoHyphens/>
        <w:spacing w:after="0" w:line="240" w:lineRule="auto"/>
        <w:ind w:firstLine="720"/>
        <w:jc w:val="both"/>
        <w:rPr>
          <w:rFonts w:ascii="Times New Roman" w:eastAsia="Times New Roman" w:hAnsi="Times New Roman" w:cs="Times New Roman"/>
          <w:bCs/>
          <w:kern w:val="1"/>
          <w:sz w:val="24"/>
          <w:szCs w:val="24"/>
          <w:lang w:eastAsia="lv-LV"/>
          <w14:ligatures w14:val="none"/>
        </w:rPr>
      </w:pPr>
      <w:r w:rsidRPr="00B911E4">
        <w:rPr>
          <w:rFonts w:ascii="Times New Roman" w:eastAsia="Times New Roman" w:hAnsi="Times New Roman" w:cs="Times New Roman"/>
          <w:bCs/>
          <w:kern w:val="1"/>
          <w:sz w:val="24"/>
          <w:szCs w:val="24"/>
          <w:lang w:eastAsia="lv-LV"/>
          <w14:ligatures w14:val="none"/>
        </w:rPr>
        <w:t>Ar VZD Vidzemes reģionālās nodaļas 17.12.2009. lēmumu Nr.</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15-03-V7/479 “</w:t>
      </w:r>
      <w:r w:rsidRPr="00B911E4">
        <w:rPr>
          <w:rFonts w:ascii="Times New Roman" w:eastAsia="Times New Roman" w:hAnsi="Times New Roman" w:cs="Times New Roman"/>
          <w:bCs/>
          <w:i/>
          <w:kern w:val="1"/>
          <w:sz w:val="24"/>
          <w:szCs w:val="24"/>
          <w:lang w:eastAsia="lv-LV"/>
          <w14:ligatures w14:val="none"/>
        </w:rPr>
        <w:t xml:space="preserve">Par zemes piešķiršanu īpašumā par samaksu </w:t>
      </w:r>
      <w:r w:rsidR="005210BE">
        <w:rPr>
          <w:rFonts w:ascii="Times New Roman" w:eastAsia="Times New Roman" w:hAnsi="Times New Roman" w:cs="Times New Roman"/>
          <w:bCs/>
          <w:i/>
          <w:kern w:val="1"/>
          <w:sz w:val="24"/>
          <w:szCs w:val="24"/>
          <w:lang w:eastAsia="lv-LV"/>
          <w14:ligatures w14:val="none"/>
        </w:rPr>
        <w:t>[..]</w:t>
      </w:r>
      <w:r w:rsidRPr="00B911E4">
        <w:rPr>
          <w:rFonts w:ascii="Times New Roman" w:eastAsia="Times New Roman" w:hAnsi="Times New Roman" w:cs="Times New Roman"/>
          <w:bCs/>
          <w:i/>
          <w:kern w:val="1"/>
          <w:sz w:val="24"/>
          <w:szCs w:val="24"/>
          <w:lang w:eastAsia="lv-LV"/>
          <w14:ligatures w14:val="none"/>
        </w:rPr>
        <w:t>”</w:t>
      </w:r>
      <w:r w:rsidRPr="00B911E4">
        <w:rPr>
          <w:rFonts w:ascii="Times New Roman" w:eastAsia="Times New Roman" w:hAnsi="Times New Roman" w:cs="Times New Roman"/>
          <w:bCs/>
          <w:kern w:val="1"/>
          <w:sz w:val="24"/>
          <w:szCs w:val="24"/>
          <w:lang w:eastAsia="lv-LV"/>
          <w14:ligatures w14:val="none"/>
        </w:rPr>
        <w:t xml:space="preserve"> tika pieņemts lēmums piešķirt </w:t>
      </w:r>
      <w:r w:rsidR="005210BE">
        <w:rPr>
          <w:rFonts w:ascii="Times New Roman" w:eastAsia="Times New Roman" w:hAnsi="Times New Roman" w:cs="Times New Roman"/>
          <w:bCs/>
          <w:kern w:val="1"/>
          <w:sz w:val="24"/>
          <w:szCs w:val="24"/>
          <w:lang w:eastAsia="lv-LV"/>
          <w14:ligatures w14:val="none"/>
        </w:rPr>
        <w:t>[..]</w:t>
      </w:r>
      <w:r w:rsidRPr="00B911E4">
        <w:rPr>
          <w:rFonts w:ascii="Times New Roman" w:eastAsia="Times New Roman" w:hAnsi="Times New Roman" w:cs="Times New Roman"/>
          <w:bCs/>
          <w:kern w:val="1"/>
          <w:sz w:val="24"/>
          <w:szCs w:val="24"/>
          <w:lang w:eastAsia="lv-LV"/>
          <w14:ligatures w14:val="none"/>
        </w:rPr>
        <w:t xml:space="preserve"> īpašumā par samaksu zemi Parka iela 7, Lazdonas pagastā, Madonas novadā</w:t>
      </w:r>
      <w:r w:rsidR="00AC5DC5">
        <w:rPr>
          <w:rFonts w:ascii="Times New Roman" w:eastAsia="Times New Roman" w:hAnsi="Times New Roman" w:cs="Times New Roman"/>
          <w:bCs/>
          <w:kern w:val="1"/>
          <w:sz w:val="24"/>
          <w:szCs w:val="24"/>
          <w:lang w:eastAsia="lv-LV"/>
          <w14:ligatures w14:val="none"/>
        </w:rPr>
        <w:t>,</w:t>
      </w:r>
      <w:r w:rsidRPr="00B911E4">
        <w:rPr>
          <w:rFonts w:ascii="Times New Roman" w:eastAsia="Times New Roman" w:hAnsi="Times New Roman" w:cs="Times New Roman"/>
          <w:bCs/>
          <w:kern w:val="1"/>
          <w:sz w:val="24"/>
          <w:szCs w:val="24"/>
          <w:lang w:eastAsia="lv-LV"/>
          <w14:ligatures w14:val="none"/>
        </w:rPr>
        <w:t xml:space="preserve"> ar kadastra Nr.</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7066 002 0163 0,1394 ha platībā un saskaņā ar Valsts un pašvaldību īpašuma privatizācijas un privatizācijas sertifikātu izmantošanas pabeigšanas likuma 23.</w:t>
      </w:r>
      <w:r w:rsidR="00AC5DC5">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panta divpadsmito daļu ne vēlāk kā līdz 2010.</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gada 30.</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decembrim noslēgt līgumu ar valsts akciju sabiedrību “Latvijas Hipotēku un zemes banku” par zemes īpašuma izpirkšanu.</w:t>
      </w:r>
    </w:p>
    <w:p w14:paraId="6B23BF58" w14:textId="45424C62" w:rsidR="00B911E4" w:rsidRPr="00B911E4" w:rsidRDefault="00B911E4" w:rsidP="004A6C92">
      <w:pPr>
        <w:suppressAutoHyphens/>
        <w:spacing w:after="0" w:line="240" w:lineRule="auto"/>
        <w:ind w:firstLine="720"/>
        <w:jc w:val="both"/>
        <w:rPr>
          <w:rFonts w:ascii="Times New Roman" w:eastAsia="Times New Roman" w:hAnsi="Times New Roman" w:cs="Times New Roman"/>
          <w:bCs/>
          <w:kern w:val="1"/>
          <w:sz w:val="24"/>
          <w:szCs w:val="24"/>
          <w:lang w:eastAsia="lv-LV"/>
          <w14:ligatures w14:val="none"/>
        </w:rPr>
      </w:pPr>
      <w:r w:rsidRPr="00B911E4">
        <w:rPr>
          <w:rFonts w:ascii="Times New Roman" w:eastAsia="Times New Roman" w:hAnsi="Times New Roman" w:cs="Times New Roman"/>
          <w:bCs/>
          <w:kern w:val="1"/>
          <w:sz w:val="24"/>
          <w:szCs w:val="24"/>
          <w:lang w:eastAsia="lv-LV"/>
          <w14:ligatures w14:val="none"/>
        </w:rPr>
        <w:t xml:space="preserve">SIA “Publisko aktīvu pārvaldītājs </w:t>
      </w:r>
      <w:proofErr w:type="spellStart"/>
      <w:r w:rsidRPr="00B911E4">
        <w:rPr>
          <w:rFonts w:ascii="Times New Roman" w:eastAsia="Times New Roman" w:hAnsi="Times New Roman" w:cs="Times New Roman"/>
          <w:bCs/>
          <w:kern w:val="1"/>
          <w:sz w:val="24"/>
          <w:szCs w:val="24"/>
          <w:lang w:eastAsia="lv-LV"/>
          <w14:ligatures w14:val="none"/>
        </w:rPr>
        <w:t>Possessor</w:t>
      </w:r>
      <w:proofErr w:type="spellEnd"/>
      <w:r w:rsidRPr="00B911E4">
        <w:rPr>
          <w:rFonts w:ascii="Times New Roman" w:eastAsia="Times New Roman" w:hAnsi="Times New Roman" w:cs="Times New Roman"/>
          <w:bCs/>
          <w:kern w:val="1"/>
          <w:sz w:val="24"/>
          <w:szCs w:val="24"/>
          <w:lang w:eastAsia="lv-LV"/>
          <w14:ligatures w14:val="none"/>
        </w:rPr>
        <w:t>”(turpmāk-</w:t>
      </w:r>
      <w:proofErr w:type="spellStart"/>
      <w:r w:rsidRPr="00B911E4">
        <w:rPr>
          <w:rFonts w:ascii="Times New Roman" w:eastAsia="Times New Roman" w:hAnsi="Times New Roman" w:cs="Times New Roman"/>
          <w:bCs/>
          <w:kern w:val="1"/>
          <w:sz w:val="24"/>
          <w:szCs w:val="24"/>
          <w:lang w:eastAsia="lv-LV"/>
          <w14:ligatures w14:val="none"/>
        </w:rPr>
        <w:t>Possessor</w:t>
      </w:r>
      <w:proofErr w:type="spellEnd"/>
      <w:r w:rsidRPr="00B911E4">
        <w:rPr>
          <w:rFonts w:ascii="Times New Roman" w:eastAsia="Times New Roman" w:hAnsi="Times New Roman" w:cs="Times New Roman"/>
          <w:bCs/>
          <w:kern w:val="1"/>
          <w:sz w:val="24"/>
          <w:szCs w:val="24"/>
          <w:lang w:eastAsia="lv-LV"/>
          <w14:ligatures w14:val="none"/>
        </w:rPr>
        <w:t>) 13.11.2024. vēstulē Nr.</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 xml:space="preserve">1.17/4012 “Par zemes izpirkuma līguma slēgšanu” </w:t>
      </w:r>
      <w:r w:rsidR="005210BE">
        <w:rPr>
          <w:rFonts w:ascii="Times New Roman" w:eastAsia="Times New Roman" w:hAnsi="Times New Roman" w:cs="Times New Roman"/>
          <w:bCs/>
          <w:kern w:val="1"/>
          <w:sz w:val="24"/>
          <w:szCs w:val="24"/>
          <w:lang w:eastAsia="lv-LV"/>
          <w14:ligatures w14:val="none"/>
        </w:rPr>
        <w:t>[..]</w:t>
      </w:r>
      <w:r w:rsidRPr="00B911E4">
        <w:rPr>
          <w:rFonts w:ascii="Times New Roman" w:eastAsia="Times New Roman" w:hAnsi="Times New Roman" w:cs="Times New Roman"/>
          <w:bCs/>
          <w:kern w:val="1"/>
          <w:sz w:val="24"/>
          <w:szCs w:val="24"/>
          <w:lang w:eastAsia="lv-LV"/>
          <w14:ligatures w14:val="none"/>
        </w:rPr>
        <w:t xml:space="preserve"> informēja, ka saskaņā ar likuma “Par zemes reformas pabeigšanu lauku apvidos”</w:t>
      </w:r>
      <w:r w:rsidR="00212634">
        <w:rPr>
          <w:rFonts w:ascii="Times New Roman" w:eastAsia="Times New Roman" w:hAnsi="Times New Roman" w:cs="Times New Roman"/>
          <w:bCs/>
          <w:kern w:val="1"/>
          <w:sz w:val="24"/>
          <w:szCs w:val="24"/>
          <w:lang w:eastAsia="lv-LV"/>
          <w14:ligatures w14:val="none"/>
        </w:rPr>
        <w:t xml:space="preserve"> </w:t>
      </w:r>
      <w:r w:rsidRPr="00B911E4">
        <w:rPr>
          <w:rFonts w:ascii="Times New Roman" w:eastAsia="Times New Roman" w:hAnsi="Times New Roman" w:cs="Times New Roman"/>
          <w:bCs/>
          <w:kern w:val="1"/>
          <w:sz w:val="24"/>
          <w:szCs w:val="24"/>
          <w:lang w:eastAsia="lv-LV"/>
          <w14:ligatures w14:val="none"/>
        </w:rPr>
        <w:t>2.</w:t>
      </w:r>
      <w:r w:rsidR="00AC5DC5">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panta astoto daļu, VZD lēmums Nr.</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15-03-V7/479 zaudējis spēku, jo līgums par zemes izpirkšanu ar VAS “Latvijas Hipotēku un zemes banka” netika noslēgts līdz 2011.</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gada 30.</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 xml:space="preserve">decembrim, un līdz ar to </w:t>
      </w:r>
      <w:proofErr w:type="spellStart"/>
      <w:r w:rsidRPr="00B911E4">
        <w:rPr>
          <w:rFonts w:ascii="Times New Roman" w:eastAsia="Times New Roman" w:hAnsi="Times New Roman" w:cs="Times New Roman"/>
          <w:bCs/>
          <w:kern w:val="1"/>
          <w:sz w:val="24"/>
          <w:szCs w:val="24"/>
          <w:lang w:eastAsia="lv-LV"/>
          <w14:ligatures w14:val="none"/>
        </w:rPr>
        <w:t>Possessor</w:t>
      </w:r>
      <w:proofErr w:type="spellEnd"/>
      <w:r w:rsidRPr="00B911E4">
        <w:rPr>
          <w:rFonts w:ascii="Times New Roman" w:eastAsia="Times New Roman" w:hAnsi="Times New Roman" w:cs="Times New Roman"/>
          <w:bCs/>
          <w:kern w:val="1"/>
          <w:sz w:val="24"/>
          <w:szCs w:val="24"/>
          <w:lang w:eastAsia="lv-LV"/>
          <w14:ligatures w14:val="none"/>
        </w:rPr>
        <w:t xml:space="preserve"> nav tiesīga slēgt zemes izpirkuma līgumu par zemes vienības ar kadastra apzīmējumu 7066 002 0163.</w:t>
      </w:r>
    </w:p>
    <w:p w14:paraId="55707B58" w14:textId="77777777" w:rsidR="00B911E4" w:rsidRPr="00B911E4" w:rsidRDefault="00B911E4" w:rsidP="004A6C92">
      <w:pPr>
        <w:suppressAutoHyphens/>
        <w:spacing w:after="0" w:line="240" w:lineRule="auto"/>
        <w:ind w:firstLine="720"/>
        <w:jc w:val="both"/>
        <w:rPr>
          <w:rFonts w:ascii="Times New Roman" w:eastAsia="Times New Roman" w:hAnsi="Times New Roman" w:cs="Times New Roman"/>
          <w:bCs/>
          <w:kern w:val="1"/>
          <w:sz w:val="24"/>
          <w:szCs w:val="24"/>
          <w:lang w:eastAsia="lv-LV"/>
          <w14:ligatures w14:val="none"/>
        </w:rPr>
      </w:pPr>
      <w:r w:rsidRPr="00B911E4">
        <w:rPr>
          <w:rFonts w:ascii="Times New Roman" w:eastAsia="Times New Roman" w:hAnsi="Times New Roman" w:cs="Times New Roman"/>
          <w:bCs/>
          <w:kern w:val="1"/>
          <w:sz w:val="24"/>
          <w:szCs w:val="24"/>
          <w:lang w:eastAsia="lv-LV"/>
          <w14:ligatures w14:val="none"/>
        </w:rPr>
        <w:t>Likumā noteiktajā termiņā zemes izpirkšana netika veikta un sakarā ar to, ka pašvaldības rīcībā nebija informācijas par to , ka zeme netika izpirkta, ir jāpieņem lēmums par zemes lietošanas tiesību izbeigšanu un zemes ieskaitīšanu rezerves fonda zemēs. Pēc lēmuma pieņemšanas, ēku īpašniecei ēka jānostiprina zemesgrāmatā kā atsevišķs īpašums, pēc kā pašvaldība varēs pieņemt lēmumu par zemes atsavināšanu atbilstoši Publiskas personas mantas atsavināšanas kārtībai.</w:t>
      </w:r>
    </w:p>
    <w:p w14:paraId="5738B9DB" w14:textId="77777777" w:rsidR="00B911E4" w:rsidRPr="00B911E4" w:rsidRDefault="00B911E4" w:rsidP="004A6C92">
      <w:pPr>
        <w:shd w:val="clear" w:color="auto" w:fill="FFFFFF"/>
        <w:suppressAutoHyphens/>
        <w:spacing w:after="0" w:line="240" w:lineRule="auto"/>
        <w:ind w:firstLine="720"/>
        <w:jc w:val="both"/>
        <w:rPr>
          <w:rFonts w:ascii="Times New Roman" w:eastAsia="Times New Roman" w:hAnsi="Times New Roman" w:cs="Times New Roman"/>
          <w:bCs/>
          <w:kern w:val="1"/>
          <w:sz w:val="24"/>
          <w:szCs w:val="24"/>
          <w:lang w:eastAsia="lv-LV"/>
          <w14:ligatures w14:val="none"/>
        </w:rPr>
      </w:pPr>
      <w:r w:rsidRPr="00B911E4">
        <w:rPr>
          <w:rFonts w:ascii="Times New Roman" w:eastAsia="Times New Roman" w:hAnsi="Times New Roman" w:cs="Times New Roman"/>
          <w:bCs/>
          <w:kern w:val="1"/>
          <w:sz w:val="24"/>
          <w:szCs w:val="24"/>
          <w:shd w:val="clear" w:color="auto" w:fill="FFFFFF"/>
          <w:lang w:eastAsia="lv-LV"/>
          <w14:ligatures w14:val="none"/>
        </w:rPr>
        <w:t>Atbilstoši</w:t>
      </w:r>
      <w:r w:rsidRPr="00B911E4">
        <w:rPr>
          <w:rFonts w:ascii="Times New Roman" w:eastAsia="Times New Roman" w:hAnsi="Times New Roman" w:cs="Times New Roman"/>
          <w:b/>
          <w:bCs/>
          <w:kern w:val="1"/>
          <w:sz w:val="24"/>
          <w:szCs w:val="24"/>
          <w:shd w:val="clear" w:color="auto" w:fill="FFFFFF"/>
          <w:lang w:eastAsia="lv-LV"/>
          <w14:ligatures w14:val="none"/>
        </w:rPr>
        <w:t xml:space="preserve"> </w:t>
      </w:r>
      <w:r w:rsidRPr="00B911E4">
        <w:rPr>
          <w:rFonts w:ascii="Times New Roman" w:eastAsia="Times New Roman" w:hAnsi="Times New Roman" w:cs="Times New Roman"/>
          <w:bCs/>
          <w:kern w:val="1"/>
          <w:sz w:val="24"/>
          <w:szCs w:val="24"/>
          <w:shd w:val="clear" w:color="auto" w:fill="FFFFFF"/>
          <w:lang w:eastAsia="lv-LV"/>
          <w14:ligatures w14:val="none"/>
        </w:rPr>
        <w:t>Valsts un pašvaldību īpašuma privatizācijas un privatizācijas sertifikātu izmantošanas pabeigšanas likumam</w:t>
      </w:r>
      <w:r w:rsidRPr="00B911E4">
        <w:rPr>
          <w:rFonts w:ascii="Times New Roman" w:eastAsia="Times New Roman" w:hAnsi="Times New Roman" w:cs="Times New Roman"/>
          <w:b/>
          <w:bCs/>
          <w:kern w:val="1"/>
          <w:sz w:val="24"/>
          <w:szCs w:val="24"/>
          <w:shd w:val="clear" w:color="auto" w:fill="FFFFFF"/>
          <w:lang w:eastAsia="lv-LV"/>
          <w14:ligatures w14:val="none"/>
        </w:rPr>
        <w:t xml:space="preserve">, </w:t>
      </w:r>
      <w:r w:rsidRPr="00B911E4">
        <w:rPr>
          <w:rFonts w:ascii="Times New Roman" w:eastAsia="Times New Roman" w:hAnsi="Times New Roman" w:cs="Times New Roman"/>
          <w:bCs/>
          <w:kern w:val="1"/>
          <w:sz w:val="24"/>
          <w:szCs w:val="24"/>
          <w:shd w:val="clear" w:color="auto" w:fill="FFFFFF"/>
          <w:lang w:eastAsia="lv-LV"/>
          <w14:ligatures w14:val="none"/>
        </w:rPr>
        <w:t>kurš nosaka:</w:t>
      </w:r>
    </w:p>
    <w:p w14:paraId="363EED10" w14:textId="3AEEFA68" w:rsidR="00B911E4" w:rsidRPr="00B911E4" w:rsidRDefault="00B911E4" w:rsidP="004A6C92">
      <w:pPr>
        <w:shd w:val="clear" w:color="auto" w:fill="FFFFFF"/>
        <w:suppressAutoHyphens/>
        <w:spacing w:after="0" w:line="240" w:lineRule="auto"/>
        <w:ind w:firstLine="709"/>
        <w:jc w:val="both"/>
        <w:rPr>
          <w:rFonts w:ascii="Times New Roman" w:eastAsia="Times New Roman" w:hAnsi="Times New Roman" w:cs="Times New Roman"/>
          <w:bCs/>
          <w:kern w:val="1"/>
          <w:sz w:val="24"/>
          <w:szCs w:val="24"/>
          <w:lang w:eastAsia="lv-LV"/>
          <w14:ligatures w14:val="none"/>
        </w:rPr>
      </w:pPr>
      <w:r w:rsidRPr="00B911E4">
        <w:rPr>
          <w:rFonts w:ascii="Times New Roman" w:eastAsia="Times New Roman" w:hAnsi="Times New Roman" w:cs="Times New Roman"/>
          <w:bCs/>
          <w:kern w:val="1"/>
          <w:sz w:val="24"/>
          <w:szCs w:val="24"/>
          <w:lang w:eastAsia="lv-LV"/>
          <w14:ligatures w14:val="none"/>
        </w:rPr>
        <w:t>25.</w:t>
      </w:r>
      <w:r>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pants. Rīcība ar neizpirkto lauku apvidus zemi</w:t>
      </w:r>
    </w:p>
    <w:p w14:paraId="271944DF" w14:textId="7D094583" w:rsidR="00B911E4" w:rsidRPr="00B911E4" w:rsidRDefault="00B911E4" w:rsidP="004A6C92">
      <w:pPr>
        <w:shd w:val="clear" w:color="auto" w:fill="FFFFFF"/>
        <w:suppressAutoHyphens/>
        <w:spacing w:after="0" w:line="240" w:lineRule="auto"/>
        <w:jc w:val="both"/>
        <w:rPr>
          <w:rFonts w:ascii="Times New Roman" w:eastAsia="Times New Roman" w:hAnsi="Times New Roman" w:cs="Times New Roman"/>
          <w:kern w:val="1"/>
          <w:sz w:val="24"/>
          <w:szCs w:val="24"/>
          <w:lang w:eastAsia="lv-LV"/>
          <w14:ligatures w14:val="none"/>
        </w:rPr>
      </w:pPr>
      <w:r w:rsidRPr="00B911E4">
        <w:rPr>
          <w:rFonts w:ascii="Times New Roman" w:eastAsia="Times New Roman" w:hAnsi="Times New Roman" w:cs="Times New Roman"/>
          <w:kern w:val="1"/>
          <w:sz w:val="24"/>
          <w:szCs w:val="24"/>
          <w:shd w:val="clear" w:color="auto" w:fill="FFFFFF"/>
          <w:lang w:eastAsia="lv-LV"/>
          <w14:ligatures w14:val="none"/>
        </w:rPr>
        <w:t xml:space="preserve">   </w:t>
      </w:r>
      <w:r w:rsidRPr="00B911E4">
        <w:rPr>
          <w:rFonts w:ascii="Times New Roman" w:eastAsia="Times New Roman" w:hAnsi="Times New Roman" w:cs="Times New Roman"/>
          <w:kern w:val="1"/>
          <w:sz w:val="24"/>
          <w:szCs w:val="24"/>
          <w:shd w:val="clear" w:color="auto" w:fill="FFFFFF"/>
          <w:lang w:eastAsia="lv-LV"/>
          <w14:ligatures w14:val="none"/>
        </w:rPr>
        <w:tab/>
        <w:t>(4) Par zemi, kas nepieciešama zemes lietotājam viņam piederošo ēku (būvju) uzturēšanai, ēku (būvju) īpašnieks to turpmāk var atsavināt </w:t>
      </w:r>
      <w:hyperlink r:id="rId8" w:tgtFrame="_blank" w:history="1">
        <w:r w:rsidRPr="00212634">
          <w:rPr>
            <w:rFonts w:ascii="Times New Roman" w:eastAsia="Times New Roman" w:hAnsi="Times New Roman" w:cs="Times New Roman"/>
            <w:kern w:val="1"/>
            <w:sz w:val="24"/>
            <w:szCs w:val="24"/>
            <w:u w:val="single"/>
            <w:shd w:val="clear" w:color="auto" w:fill="FFFFFF"/>
            <w:lang w:eastAsia="lv-LV"/>
            <w14:ligatures w14:val="none"/>
          </w:rPr>
          <w:t>Publiskas personas mantas atsavināšanas likumā</w:t>
        </w:r>
      </w:hyperlink>
      <w:r w:rsidRPr="00212634">
        <w:rPr>
          <w:rFonts w:ascii="Times New Roman" w:eastAsia="Times New Roman" w:hAnsi="Times New Roman" w:cs="Times New Roman"/>
          <w:kern w:val="1"/>
          <w:sz w:val="24"/>
          <w:szCs w:val="24"/>
          <w:shd w:val="clear" w:color="auto" w:fill="FFFFFF"/>
          <w:lang w:eastAsia="lv-LV"/>
          <w14:ligatures w14:val="none"/>
        </w:rPr>
        <w:t> </w:t>
      </w:r>
      <w:r w:rsidRPr="00B911E4">
        <w:rPr>
          <w:rFonts w:ascii="Times New Roman" w:eastAsia="Times New Roman" w:hAnsi="Times New Roman" w:cs="Times New Roman"/>
          <w:kern w:val="1"/>
          <w:sz w:val="24"/>
          <w:szCs w:val="24"/>
          <w:shd w:val="clear" w:color="auto" w:fill="FFFFFF"/>
          <w:lang w:eastAsia="lv-LV"/>
          <w14:ligatures w14:val="none"/>
        </w:rPr>
        <w:t>noteiktajā kārtībā, bet tā nav atsavināma vai iznomājama citai personai;</w:t>
      </w:r>
      <w:r w:rsidRPr="00B911E4">
        <w:rPr>
          <w:rFonts w:ascii="Times New Roman" w:eastAsia="Times New Roman" w:hAnsi="Times New Roman" w:cs="Times New Roman"/>
          <w:kern w:val="1"/>
          <w:sz w:val="24"/>
          <w:szCs w:val="24"/>
          <w:lang w:eastAsia="lv-LV"/>
          <w14:ligatures w14:val="none"/>
        </w:rPr>
        <w:t xml:space="preserve"> </w:t>
      </w:r>
      <w:r w:rsidRPr="00B911E4">
        <w:rPr>
          <w:rFonts w:ascii="Times New Roman" w:eastAsia="Times New Roman" w:hAnsi="Times New Roman" w:cs="Times New Roman"/>
          <w:bCs/>
          <w:kern w:val="1"/>
          <w:sz w:val="24"/>
          <w:szCs w:val="24"/>
          <w:shd w:val="clear" w:color="auto" w:fill="FFFFFF"/>
          <w:lang w:eastAsia="lv-LV"/>
          <w14:ligatures w14:val="none"/>
        </w:rPr>
        <w:lastRenderedPageBreak/>
        <w:t>un</w:t>
      </w:r>
      <w:r w:rsidRPr="00B911E4">
        <w:rPr>
          <w:rFonts w:ascii="Times New Roman" w:eastAsia="Times New Roman" w:hAnsi="Times New Roman" w:cs="Times New Roman"/>
          <w:b/>
          <w:bCs/>
          <w:kern w:val="1"/>
          <w:sz w:val="24"/>
          <w:szCs w:val="24"/>
          <w:shd w:val="clear" w:color="auto" w:fill="FFFFFF"/>
          <w:lang w:eastAsia="lv-LV"/>
          <w14:ligatures w14:val="none"/>
        </w:rPr>
        <w:t xml:space="preserve"> </w:t>
      </w:r>
      <w:r w:rsidRPr="00B911E4">
        <w:rPr>
          <w:rFonts w:ascii="Times New Roman" w:eastAsia="Times New Roman" w:hAnsi="Times New Roman" w:cs="Times New Roman"/>
          <w:bCs/>
          <w:kern w:val="1"/>
          <w:sz w:val="24"/>
          <w:szCs w:val="24"/>
          <w:shd w:val="clear" w:color="auto" w:fill="FFFFFF"/>
          <w:lang w:eastAsia="lv-LV"/>
          <w14:ligatures w14:val="none"/>
        </w:rPr>
        <w:t>atbilstoši</w:t>
      </w:r>
      <w:r w:rsidRPr="00B911E4">
        <w:rPr>
          <w:rFonts w:ascii="Times New Roman" w:eastAsia="Times New Roman" w:hAnsi="Times New Roman" w:cs="Times New Roman"/>
          <w:b/>
          <w:bCs/>
          <w:kern w:val="1"/>
          <w:sz w:val="24"/>
          <w:szCs w:val="24"/>
          <w:shd w:val="clear" w:color="auto" w:fill="FFFFFF"/>
          <w:lang w:eastAsia="lv-LV"/>
          <w14:ligatures w14:val="none"/>
        </w:rPr>
        <w:t xml:space="preserve"> </w:t>
      </w:r>
      <w:r w:rsidRPr="00B911E4">
        <w:rPr>
          <w:rFonts w:ascii="Times New Roman" w:eastAsia="Times New Roman" w:hAnsi="Times New Roman" w:cs="Times New Roman"/>
          <w:bCs/>
          <w:kern w:val="1"/>
          <w:sz w:val="24"/>
          <w:szCs w:val="24"/>
          <w:shd w:val="clear" w:color="auto" w:fill="FFFFFF"/>
          <w:lang w:eastAsia="lv-LV"/>
          <w14:ligatures w14:val="none"/>
        </w:rPr>
        <w:t>likuma</w:t>
      </w:r>
      <w:r w:rsidRPr="00B911E4">
        <w:rPr>
          <w:rFonts w:ascii="Times New Roman" w:eastAsia="Times New Roman" w:hAnsi="Times New Roman" w:cs="Times New Roman"/>
          <w:b/>
          <w:bCs/>
          <w:kern w:val="1"/>
          <w:sz w:val="24"/>
          <w:szCs w:val="24"/>
          <w:shd w:val="clear" w:color="auto" w:fill="FFFFFF"/>
          <w:lang w:eastAsia="lv-LV"/>
          <w14:ligatures w14:val="none"/>
        </w:rPr>
        <w:t xml:space="preserve"> “</w:t>
      </w:r>
      <w:r w:rsidRPr="00B911E4">
        <w:rPr>
          <w:rFonts w:ascii="Times New Roman" w:eastAsia="Times New Roman" w:hAnsi="Times New Roman" w:cs="Times New Roman"/>
          <w:bCs/>
          <w:kern w:val="1"/>
          <w:sz w:val="24"/>
          <w:szCs w:val="24"/>
          <w:shd w:val="clear" w:color="auto" w:fill="FFFFFF"/>
          <w:lang w:eastAsia="lv-LV"/>
          <w14:ligatures w14:val="none"/>
        </w:rPr>
        <w:t>Par zemes reformas pabeigšanu lauku apvidos”</w:t>
      </w:r>
      <w:r w:rsidRPr="00B911E4">
        <w:rPr>
          <w:rFonts w:ascii="Times New Roman" w:eastAsia="Times New Roman" w:hAnsi="Times New Roman" w:cs="Times New Roman"/>
          <w:kern w:val="1"/>
          <w:sz w:val="24"/>
          <w:szCs w:val="24"/>
          <w:lang w:eastAsia="lv-LV"/>
          <w14:ligatures w14:val="none"/>
        </w:rPr>
        <w:t xml:space="preserve"> </w:t>
      </w:r>
      <w:r w:rsidRPr="00B911E4">
        <w:rPr>
          <w:rFonts w:ascii="Times New Roman" w:eastAsia="Times New Roman" w:hAnsi="Times New Roman" w:cs="Times New Roman"/>
          <w:bCs/>
          <w:kern w:val="1"/>
          <w:sz w:val="24"/>
          <w:szCs w:val="24"/>
          <w:shd w:val="clear" w:color="auto" w:fill="FFFFFF"/>
          <w:lang w:eastAsia="lv-LV"/>
          <w14:ligatures w14:val="none"/>
        </w:rPr>
        <w:t>Pārejas noteikumiem, kuri nosaka:</w:t>
      </w:r>
    </w:p>
    <w:p w14:paraId="0F73F27C" w14:textId="77777777" w:rsidR="00B911E4" w:rsidRPr="00B911E4" w:rsidRDefault="00B911E4" w:rsidP="004A6C92">
      <w:pPr>
        <w:shd w:val="clear" w:color="auto" w:fill="FFFFFF"/>
        <w:suppressAutoHyphens/>
        <w:spacing w:after="0" w:line="240" w:lineRule="auto"/>
        <w:ind w:firstLine="300"/>
        <w:jc w:val="both"/>
        <w:rPr>
          <w:rFonts w:ascii="Times New Roman" w:eastAsia="Times New Roman" w:hAnsi="Times New Roman" w:cs="Times New Roman"/>
          <w:kern w:val="1"/>
          <w:sz w:val="24"/>
          <w:szCs w:val="24"/>
          <w:lang w:eastAsia="lv-LV"/>
          <w14:ligatures w14:val="none"/>
        </w:rPr>
      </w:pPr>
      <w:r w:rsidRPr="00B911E4">
        <w:rPr>
          <w:rFonts w:ascii="Times New Roman" w:eastAsia="Times New Roman" w:hAnsi="Times New Roman" w:cs="Times New Roman"/>
          <w:kern w:val="1"/>
          <w:sz w:val="24"/>
          <w:szCs w:val="24"/>
          <w:lang w:eastAsia="lv-LV"/>
          <w14:ligatures w14:val="none"/>
        </w:rPr>
        <w:t>3. Attiecīgās pašvaldības dome pieņem lēmumu par lauku apvidu zemes piekritību pašvaldībai vai nodošanu zemes reformas pabeigšanai gadījumos, kad:</w:t>
      </w:r>
    </w:p>
    <w:p w14:paraId="6E2A3FDB" w14:textId="77777777" w:rsidR="00B911E4" w:rsidRPr="00B911E4" w:rsidRDefault="00B911E4" w:rsidP="004A6C92">
      <w:pPr>
        <w:shd w:val="clear" w:color="auto" w:fill="FFFFFF"/>
        <w:suppressAutoHyphens/>
        <w:spacing w:after="0" w:line="240" w:lineRule="auto"/>
        <w:ind w:left="600"/>
        <w:jc w:val="both"/>
        <w:rPr>
          <w:rFonts w:ascii="Times New Roman" w:eastAsia="Times New Roman" w:hAnsi="Times New Roman" w:cs="Times New Roman"/>
          <w:kern w:val="1"/>
          <w:sz w:val="24"/>
          <w:szCs w:val="24"/>
          <w:lang w:eastAsia="lv-LV"/>
          <w14:ligatures w14:val="none"/>
        </w:rPr>
      </w:pPr>
      <w:r w:rsidRPr="00B911E4">
        <w:rPr>
          <w:rFonts w:ascii="Times New Roman" w:eastAsia="Times New Roman" w:hAnsi="Times New Roman" w:cs="Times New Roman"/>
          <w:kern w:val="1"/>
          <w:sz w:val="24"/>
          <w:szCs w:val="24"/>
          <w:lang w:eastAsia="lv-LV"/>
          <w14:ligatures w14:val="none"/>
        </w:rPr>
        <w:t>3) par attiecīgās zemes vienības piekritību pašvaldībai vai nodošanu zemes reformas pabeigšanai pašvaldības domes (padomes) lēmums nav bijis pieņemts;</w:t>
      </w:r>
    </w:p>
    <w:p w14:paraId="65E0B954" w14:textId="77777777" w:rsidR="00B911E4" w:rsidRPr="00B911E4" w:rsidRDefault="00B911E4" w:rsidP="004A6C92">
      <w:pPr>
        <w:suppressAutoHyphens/>
        <w:spacing w:after="0" w:line="240" w:lineRule="auto"/>
        <w:ind w:firstLine="540"/>
        <w:jc w:val="both"/>
        <w:rPr>
          <w:rFonts w:ascii="Times New Roman" w:eastAsia="Times New Roman" w:hAnsi="Times New Roman" w:cs="Times New Roman"/>
          <w:kern w:val="1"/>
          <w:sz w:val="24"/>
          <w:szCs w:val="24"/>
          <w:lang w:eastAsia="lv-LV"/>
          <w14:ligatures w14:val="none"/>
        </w:rPr>
      </w:pPr>
    </w:p>
    <w:p w14:paraId="64145D82" w14:textId="77777777" w:rsidR="003A0F15" w:rsidRDefault="00B911E4" w:rsidP="004A6C92">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B911E4">
        <w:rPr>
          <w:rFonts w:ascii="Times New Roman" w:eastAsia="Calibri" w:hAnsi="Times New Roman" w:cs="Times New Roman"/>
          <w:kern w:val="1"/>
          <w:sz w:val="24"/>
          <w:szCs w:val="24"/>
          <w:lang w:eastAsia="ar-SA"/>
          <w14:ligatures w14:val="none"/>
        </w:rPr>
        <w:t xml:space="preserve">Noklausījusies sniegto informāciju, ņemot vērā 22.01.2025. Uzņēmējdarbības, teritoriālo un vides jautājumu komitejas atzinumu, </w:t>
      </w:r>
      <w:r w:rsidR="003A0F15">
        <w:rPr>
          <w:rFonts w:ascii="Times New Roman" w:eastAsia="Times New Roman" w:hAnsi="Times New Roman" w:cs="Times New Roman"/>
          <w:kern w:val="0"/>
          <w:sz w:val="24"/>
          <w:szCs w:val="24"/>
          <w:lang w:eastAsia="lo-LA" w:bidi="lo-LA"/>
          <w14:ligatures w14:val="none"/>
        </w:rPr>
        <w:t>atklāti balsojot</w:t>
      </w:r>
      <w:r w:rsidR="003A0F15">
        <w:rPr>
          <w:rFonts w:ascii="Times New Roman" w:eastAsia="Times New Roman" w:hAnsi="Times New Roman" w:cs="Times New Roman"/>
          <w:b/>
          <w:kern w:val="0"/>
          <w:sz w:val="24"/>
          <w:szCs w:val="24"/>
          <w:lang w:eastAsia="lo-LA" w:bidi="lo-LA"/>
          <w14:ligatures w14:val="none"/>
        </w:rPr>
        <w:t xml:space="preserve">: PAR – 16 </w:t>
      </w:r>
      <w:r w:rsidR="003A0F15">
        <w:rPr>
          <w:rFonts w:ascii="Times New Roman" w:eastAsia="Times New Roman" w:hAnsi="Times New Roman" w:cs="Times New Roman"/>
          <w:bCs/>
          <w:kern w:val="0"/>
          <w:sz w:val="24"/>
          <w:szCs w:val="24"/>
          <w:lang w:eastAsia="lo-LA" w:bidi="lo-LA"/>
          <w14:ligatures w14:val="none"/>
        </w:rPr>
        <w:t>(</w:t>
      </w:r>
      <w:r w:rsidR="003A0F15">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003A0F15">
        <w:rPr>
          <w:rFonts w:ascii="Times New Roman" w:eastAsia="Times New Roman" w:hAnsi="Times New Roman" w:cs="Times New Roman"/>
          <w:bCs/>
          <w:kern w:val="0"/>
          <w:sz w:val="24"/>
          <w:szCs w:val="24"/>
          <w:lang w:eastAsia="lo-LA" w:bidi="lo-LA"/>
          <w14:ligatures w14:val="none"/>
        </w:rPr>
        <w:t xml:space="preserve">), </w:t>
      </w:r>
      <w:r w:rsidR="003A0F15">
        <w:rPr>
          <w:rFonts w:ascii="Times New Roman" w:eastAsia="Times New Roman" w:hAnsi="Times New Roman" w:cs="Times New Roman"/>
          <w:b/>
          <w:kern w:val="0"/>
          <w:sz w:val="24"/>
          <w:szCs w:val="24"/>
          <w:lang w:eastAsia="lo-LA" w:bidi="lo-LA"/>
          <w14:ligatures w14:val="none"/>
        </w:rPr>
        <w:t>PRET - NAV, ATTURAS - NAV</w:t>
      </w:r>
      <w:r w:rsidR="003A0F15">
        <w:rPr>
          <w:rFonts w:ascii="Times New Roman" w:eastAsia="Times New Roman" w:hAnsi="Times New Roman" w:cs="Times New Roman"/>
          <w:kern w:val="0"/>
          <w:sz w:val="24"/>
          <w:szCs w:val="24"/>
          <w:lang w:eastAsia="lo-LA" w:bidi="lo-LA"/>
          <w14:ligatures w14:val="none"/>
        </w:rPr>
        <w:t xml:space="preserve">, Madonas novada pašvaldības dome </w:t>
      </w:r>
      <w:r w:rsidR="003A0F15">
        <w:rPr>
          <w:rFonts w:ascii="Times New Roman" w:eastAsia="Times New Roman" w:hAnsi="Times New Roman" w:cs="Times New Roman"/>
          <w:b/>
          <w:kern w:val="0"/>
          <w:sz w:val="24"/>
          <w:szCs w:val="24"/>
          <w:lang w:eastAsia="lo-LA" w:bidi="lo-LA"/>
          <w14:ligatures w14:val="none"/>
        </w:rPr>
        <w:t>NOLEMJ</w:t>
      </w:r>
      <w:r w:rsidR="003A0F15">
        <w:rPr>
          <w:rFonts w:ascii="Times New Roman" w:eastAsia="Times New Roman" w:hAnsi="Times New Roman" w:cs="Times New Roman"/>
          <w:kern w:val="0"/>
          <w:sz w:val="24"/>
          <w:szCs w:val="24"/>
          <w:lang w:eastAsia="lo-LA" w:bidi="lo-LA"/>
          <w14:ligatures w14:val="none"/>
        </w:rPr>
        <w:t>:</w:t>
      </w:r>
    </w:p>
    <w:p w14:paraId="2BFAAC50" w14:textId="7C5429AD" w:rsidR="00B911E4" w:rsidRPr="00B911E4" w:rsidRDefault="00B911E4" w:rsidP="004A6C92">
      <w:pPr>
        <w:suppressAutoHyphens/>
        <w:spacing w:after="0" w:line="240" w:lineRule="auto"/>
        <w:ind w:right="-1" w:firstLine="720"/>
        <w:jc w:val="both"/>
        <w:rPr>
          <w:rFonts w:ascii="Times New Roman" w:eastAsia="Calibri" w:hAnsi="Times New Roman" w:cs="Times New Roman"/>
          <w:kern w:val="1"/>
          <w:sz w:val="24"/>
          <w:szCs w:val="24"/>
          <w:lang w:eastAsia="ar-SA"/>
          <w14:ligatures w14:val="none"/>
        </w:rPr>
      </w:pPr>
    </w:p>
    <w:p w14:paraId="4AB137ED" w14:textId="7620E70C" w:rsidR="00B911E4" w:rsidRPr="00B911E4" w:rsidRDefault="00B911E4" w:rsidP="004A6C92">
      <w:pPr>
        <w:numPr>
          <w:ilvl w:val="0"/>
          <w:numId w:val="49"/>
        </w:numPr>
        <w:suppressAutoHyphens/>
        <w:spacing w:after="0" w:line="240" w:lineRule="auto"/>
        <w:ind w:hanging="720"/>
        <w:contextualSpacing/>
        <w:jc w:val="both"/>
        <w:rPr>
          <w:rFonts w:ascii="Times New Roman" w:eastAsia="Times New Roman" w:hAnsi="Times New Roman" w:cs="Times New Roman"/>
          <w:kern w:val="1"/>
          <w:sz w:val="24"/>
          <w:szCs w:val="24"/>
          <w:lang w:val="ru-RU" w:eastAsia="lv-LV"/>
          <w14:ligatures w14:val="none"/>
        </w:rPr>
      </w:pPr>
      <w:r w:rsidRPr="00B911E4">
        <w:rPr>
          <w:rFonts w:ascii="Times New Roman" w:eastAsia="Times New Roman" w:hAnsi="Times New Roman" w:cs="Times New Roman"/>
          <w:kern w:val="1"/>
          <w:sz w:val="24"/>
          <w:szCs w:val="24"/>
          <w:lang w:eastAsia="lv-LV"/>
          <w14:ligatures w14:val="none"/>
        </w:rPr>
        <w:t xml:space="preserve">Izbeigt zemes lietošanas tiesības bijušajai zemes lietotājai </w:t>
      </w:r>
      <w:r w:rsidR="005210BE">
        <w:rPr>
          <w:rFonts w:ascii="Times New Roman" w:eastAsia="Times New Roman" w:hAnsi="Times New Roman" w:cs="Times New Roman"/>
          <w:kern w:val="1"/>
          <w:sz w:val="24"/>
          <w:szCs w:val="24"/>
          <w:lang w:eastAsia="lv-LV"/>
          <w14:ligatures w14:val="none"/>
        </w:rPr>
        <w:t>[..]</w:t>
      </w:r>
      <w:r w:rsidRPr="00B911E4">
        <w:rPr>
          <w:rFonts w:ascii="Times New Roman" w:eastAsia="Times New Roman" w:hAnsi="Times New Roman" w:cs="Times New Roman"/>
          <w:kern w:val="1"/>
          <w:sz w:val="24"/>
          <w:szCs w:val="24"/>
          <w:lang w:eastAsia="lv-LV"/>
          <w14:ligatures w14:val="none"/>
        </w:rPr>
        <w:t xml:space="preserve"> uz zemes īpašumu </w:t>
      </w:r>
      <w:r w:rsidRPr="00B911E4">
        <w:rPr>
          <w:rFonts w:ascii="Times New Roman" w:eastAsia="Times New Roman" w:hAnsi="Times New Roman" w:cs="Times New Roman"/>
          <w:bCs/>
          <w:kern w:val="1"/>
          <w:sz w:val="24"/>
          <w:szCs w:val="24"/>
          <w:lang w:eastAsia="lv-LV"/>
          <w14:ligatures w14:val="none"/>
        </w:rPr>
        <w:t>Parka iela 7, Lazdonā, Lazdonas pagastā , Madonas novadā, kadastra Nr.</w:t>
      </w:r>
      <w:r w:rsidR="00E6482B">
        <w:rPr>
          <w:rFonts w:ascii="Times New Roman" w:eastAsia="Times New Roman" w:hAnsi="Times New Roman" w:cs="Times New Roman"/>
          <w:bCs/>
          <w:kern w:val="1"/>
          <w:sz w:val="24"/>
          <w:szCs w:val="24"/>
          <w:lang w:eastAsia="lv-LV"/>
          <w14:ligatures w14:val="none"/>
        </w:rPr>
        <w:t> </w:t>
      </w:r>
      <w:r w:rsidRPr="00B911E4">
        <w:rPr>
          <w:rFonts w:ascii="Times New Roman" w:eastAsia="Times New Roman" w:hAnsi="Times New Roman" w:cs="Times New Roman"/>
          <w:bCs/>
          <w:kern w:val="1"/>
          <w:sz w:val="24"/>
          <w:szCs w:val="24"/>
          <w:lang w:eastAsia="lv-LV"/>
          <w14:ligatures w14:val="none"/>
        </w:rPr>
        <w:t>7066 002 0163, kopējā platība 0,1394 ha</w:t>
      </w:r>
      <w:r w:rsidRPr="00B911E4">
        <w:rPr>
          <w:rFonts w:ascii="Times New Roman" w:eastAsia="Times New Roman" w:hAnsi="Times New Roman" w:cs="Times New Roman"/>
          <w:bCs/>
          <w:kern w:val="1"/>
          <w:sz w:val="24"/>
          <w:szCs w:val="24"/>
          <w:lang w:val="ru-RU" w:eastAsia="lv-LV"/>
          <w14:ligatures w14:val="none"/>
        </w:rPr>
        <w:t>.</w:t>
      </w:r>
    </w:p>
    <w:p w14:paraId="0BBB6827" w14:textId="77777777" w:rsidR="00B911E4" w:rsidRPr="00B911E4" w:rsidRDefault="00B911E4" w:rsidP="004A6C92">
      <w:pPr>
        <w:numPr>
          <w:ilvl w:val="0"/>
          <w:numId w:val="49"/>
        </w:numPr>
        <w:suppressAutoHyphens/>
        <w:spacing w:after="0" w:line="240" w:lineRule="auto"/>
        <w:ind w:hanging="720"/>
        <w:contextualSpacing/>
        <w:jc w:val="both"/>
        <w:rPr>
          <w:rFonts w:ascii="Times New Roman" w:eastAsia="Times New Roman" w:hAnsi="Times New Roman" w:cs="Times New Roman"/>
          <w:kern w:val="1"/>
          <w:sz w:val="24"/>
          <w:szCs w:val="24"/>
          <w:lang w:val="ru-RU" w:eastAsia="lv-LV"/>
          <w14:ligatures w14:val="none"/>
        </w:rPr>
      </w:pPr>
      <w:r w:rsidRPr="00B911E4">
        <w:rPr>
          <w:rFonts w:ascii="Times New Roman" w:eastAsia="Times New Roman" w:hAnsi="Times New Roman" w:cs="Times New Roman"/>
          <w:kern w:val="1"/>
          <w:sz w:val="24"/>
          <w:szCs w:val="24"/>
          <w:shd w:val="clear" w:color="auto" w:fill="FFFFFF"/>
          <w:lang w:eastAsia="lv-LV"/>
          <w14:ligatures w14:val="none"/>
        </w:rPr>
        <w:t>Zemes vienību Parka iela 7, Lazdonā, Lazdonas pagastā, ar kadastra apzīmējumu 7066 002 0163 ieskaitīt rezerves fonda zemēs.</w:t>
      </w:r>
    </w:p>
    <w:p w14:paraId="2F97469C" w14:textId="77777777" w:rsidR="00B911E4" w:rsidRPr="00B911E4" w:rsidRDefault="00B911E4" w:rsidP="004A6C92">
      <w:pPr>
        <w:numPr>
          <w:ilvl w:val="0"/>
          <w:numId w:val="49"/>
        </w:numPr>
        <w:suppressAutoHyphens/>
        <w:spacing w:after="0" w:line="240" w:lineRule="auto"/>
        <w:ind w:hanging="720"/>
        <w:contextualSpacing/>
        <w:jc w:val="both"/>
        <w:rPr>
          <w:rFonts w:ascii="Times New Roman" w:eastAsia="Calibri" w:hAnsi="Times New Roman" w:cs="Times New Roman"/>
          <w:kern w:val="1"/>
          <w:sz w:val="24"/>
          <w:szCs w:val="24"/>
          <w:lang w:eastAsia="ar-SA"/>
          <w14:ligatures w14:val="none"/>
        </w:rPr>
      </w:pPr>
      <w:r w:rsidRPr="00B911E4">
        <w:rPr>
          <w:rFonts w:ascii="Times New Roman" w:eastAsia="Calibri" w:hAnsi="Times New Roman" w:cs="Times New Roman"/>
          <w:iCs/>
          <w:kern w:val="1"/>
          <w:sz w:val="24"/>
          <w:szCs w:val="24"/>
          <w:lang w:eastAsia="ar-SA"/>
          <w14:ligatures w14:val="none"/>
        </w:rPr>
        <w:t>Nekustamā īpašuma pārvaldības un teritorijas plānošanas nodaļai iesniegt lēmumu Valsts zemes dienestā kadastra datu aktualizācijai.</w:t>
      </w:r>
      <w:r w:rsidRPr="00B911E4">
        <w:rPr>
          <w:rFonts w:ascii="Times New Roman" w:eastAsia="Calibri" w:hAnsi="Times New Roman" w:cs="Times New Roman"/>
          <w:kern w:val="1"/>
          <w:sz w:val="24"/>
          <w:szCs w:val="24"/>
          <w:lang w:eastAsia="ar-SA"/>
          <w14:ligatures w14:val="none"/>
        </w:rPr>
        <w:t xml:space="preserve"> </w:t>
      </w:r>
    </w:p>
    <w:bookmarkEnd w:id="231"/>
    <w:bookmarkEnd w:id="232"/>
    <w:p w14:paraId="287E47CD" w14:textId="77777777" w:rsidR="004E7D53" w:rsidRDefault="004E7D53" w:rsidP="004A6C92">
      <w:pPr>
        <w:spacing w:after="0" w:line="240" w:lineRule="auto"/>
        <w:jc w:val="both"/>
        <w:rPr>
          <w:rFonts w:ascii="Times New Roman" w:eastAsia="Arial Unicode MS" w:hAnsi="Times New Roman" w:cs="Times New Roman"/>
          <w:b/>
          <w:kern w:val="0"/>
          <w:sz w:val="24"/>
          <w:szCs w:val="24"/>
          <w:lang w:eastAsia="lv-LV"/>
          <w14:ligatures w14:val="none"/>
        </w:rPr>
      </w:pPr>
    </w:p>
    <w:bookmarkEnd w:id="233"/>
    <w:p w14:paraId="0D6F0905" w14:textId="77777777" w:rsidR="00693669" w:rsidRDefault="00693669" w:rsidP="004A6C92">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7B9B9DD" w14:textId="77777777" w:rsidR="00693669" w:rsidRPr="001C774A" w:rsidRDefault="00693669" w:rsidP="004A6C92">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4A6C92">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4A6C9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4A6C9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4A6C9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72C8EE1" w14:textId="158A4743" w:rsidR="004E7D53" w:rsidRPr="004E7D53" w:rsidRDefault="00AC5DC5" w:rsidP="004A6C92">
      <w:pPr>
        <w:suppressAutoHyphens/>
        <w:spacing w:before="60" w:after="0" w:line="240"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004E7D53" w:rsidRPr="004E7D53">
        <w:rPr>
          <w:rFonts w:ascii="Times New Roman" w:eastAsia="SimSun" w:hAnsi="Times New Roman" w:cs="Times New Roman"/>
          <w:i/>
          <w:kern w:val="1"/>
          <w:sz w:val="24"/>
          <w:szCs w:val="24"/>
          <w:lang w:eastAsia="ar-SA"/>
          <w14:ligatures w14:val="none"/>
        </w:rPr>
        <w:t>Čačka 28080793</w:t>
      </w:r>
    </w:p>
    <w:p w14:paraId="418E45D6" w14:textId="77777777" w:rsidR="00693669" w:rsidRPr="00D02116" w:rsidRDefault="00693669" w:rsidP="004A6C92">
      <w:pPr>
        <w:spacing w:after="0" w:line="240" w:lineRule="auto"/>
        <w:ind w:right="-1"/>
        <w:jc w:val="both"/>
        <w:rPr>
          <w:rFonts w:ascii="Times New Roman" w:eastAsia="Times New Roman" w:hAnsi="Times New Roman" w:cs="Times New Roman"/>
          <w:i/>
          <w:iCs/>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14:paraId="423E0615" w14:textId="77777777" w:rsidR="00693669" w:rsidRDefault="00693669" w:rsidP="004A6C92">
      <w:pPr>
        <w:keepNext/>
        <w:widowControl w:val="0"/>
        <w:suppressAutoHyphens/>
        <w:spacing w:after="0" w:line="240" w:lineRule="auto"/>
        <w:jc w:val="both"/>
        <w:outlineLvl w:val="0"/>
        <w:rPr>
          <w:rFonts w:ascii="Times New Roman" w:eastAsia="Arial Unicode MS" w:hAnsi="Times New Roman" w:cs="Arial Unicode MS"/>
          <w:b/>
          <w:iCs/>
          <w:kern w:val="1"/>
          <w:sz w:val="24"/>
          <w:szCs w:val="24"/>
          <w:lang w:eastAsia="hi-IN" w:bidi="hi-IN"/>
          <w14:ligatures w14:val="none"/>
        </w:rPr>
      </w:pPr>
    </w:p>
    <w:sectPr w:rsidR="00693669" w:rsidSect="00A14243">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54BC0" w14:textId="77777777" w:rsidR="00CC5E40" w:rsidRDefault="00CC5E40">
      <w:pPr>
        <w:spacing w:after="0" w:line="240" w:lineRule="auto"/>
      </w:pPr>
      <w:r>
        <w:separator/>
      </w:r>
    </w:p>
  </w:endnote>
  <w:endnote w:type="continuationSeparator" w:id="0">
    <w:p w14:paraId="3003440A" w14:textId="77777777" w:rsidR="00CC5E40" w:rsidRDefault="00CC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92BB7" w14:textId="77777777" w:rsidR="00CC5E40" w:rsidRDefault="00CC5E40">
      <w:pPr>
        <w:spacing w:after="0" w:line="240" w:lineRule="auto"/>
      </w:pPr>
      <w:r>
        <w:separator/>
      </w:r>
    </w:p>
  </w:footnote>
  <w:footnote w:type="continuationSeparator" w:id="0">
    <w:p w14:paraId="140B305C" w14:textId="77777777" w:rsidR="00CC5E40" w:rsidRDefault="00CC5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0"/>
  </w:num>
  <w:num w:numId="2" w16cid:durableId="2028867514">
    <w:abstractNumId w:val="24"/>
  </w:num>
  <w:num w:numId="3" w16cid:durableId="971324600">
    <w:abstractNumId w:val="36"/>
  </w:num>
  <w:num w:numId="4" w16cid:durableId="896890245">
    <w:abstractNumId w:val="19"/>
  </w:num>
  <w:num w:numId="5" w16cid:durableId="1305887874">
    <w:abstractNumId w:val="3"/>
  </w:num>
  <w:num w:numId="6" w16cid:durableId="543949159">
    <w:abstractNumId w:val="44"/>
  </w:num>
  <w:num w:numId="7" w16cid:durableId="777412574">
    <w:abstractNumId w:val="11"/>
  </w:num>
  <w:num w:numId="8" w16cid:durableId="1267038869">
    <w:abstractNumId w:val="47"/>
  </w:num>
  <w:num w:numId="9" w16cid:durableId="919214467">
    <w:abstractNumId w:val="46"/>
  </w:num>
  <w:num w:numId="10" w16cid:durableId="125508747">
    <w:abstractNumId w:val="27"/>
  </w:num>
  <w:num w:numId="11" w16cid:durableId="1502504359">
    <w:abstractNumId w:val="2"/>
  </w:num>
  <w:num w:numId="12" w16cid:durableId="699165212">
    <w:abstractNumId w:val="10"/>
  </w:num>
  <w:num w:numId="13" w16cid:durableId="1307583220">
    <w:abstractNumId w:val="14"/>
  </w:num>
  <w:num w:numId="14" w16cid:durableId="69624136">
    <w:abstractNumId w:val="38"/>
  </w:num>
  <w:num w:numId="15" w16cid:durableId="347340947">
    <w:abstractNumId w:val="17"/>
  </w:num>
  <w:num w:numId="16" w16cid:durableId="1668482134">
    <w:abstractNumId w:val="4"/>
  </w:num>
  <w:num w:numId="17" w16cid:durableId="1407530012">
    <w:abstractNumId w:val="33"/>
  </w:num>
  <w:num w:numId="18" w16cid:durableId="1032151322">
    <w:abstractNumId w:val="37"/>
  </w:num>
  <w:num w:numId="19" w16cid:durableId="1497919565">
    <w:abstractNumId w:val="6"/>
  </w:num>
  <w:num w:numId="20" w16cid:durableId="1164053798">
    <w:abstractNumId w:val="7"/>
  </w:num>
  <w:num w:numId="21" w16cid:durableId="1202593000">
    <w:abstractNumId w:val="20"/>
  </w:num>
  <w:num w:numId="22" w16cid:durableId="578371887">
    <w:abstractNumId w:val="43"/>
  </w:num>
  <w:num w:numId="23" w16cid:durableId="1423256168">
    <w:abstractNumId w:val="9"/>
  </w:num>
  <w:num w:numId="24" w16cid:durableId="996618554">
    <w:abstractNumId w:val="16"/>
  </w:num>
  <w:num w:numId="25" w16cid:durableId="498078370">
    <w:abstractNumId w:val="8"/>
  </w:num>
  <w:num w:numId="26" w16cid:durableId="995567603">
    <w:abstractNumId w:val="32"/>
  </w:num>
  <w:num w:numId="27" w16cid:durableId="1370913584">
    <w:abstractNumId w:val="23"/>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1"/>
  </w:num>
  <w:num w:numId="32" w16cid:durableId="1804418744">
    <w:abstractNumId w:val="35"/>
  </w:num>
  <w:num w:numId="33" w16cid:durableId="1193112501">
    <w:abstractNumId w:val="48"/>
  </w:num>
  <w:num w:numId="34" w16cid:durableId="767123615">
    <w:abstractNumId w:val="28"/>
  </w:num>
  <w:num w:numId="35" w16cid:durableId="578831254">
    <w:abstractNumId w:val="21"/>
  </w:num>
  <w:num w:numId="36" w16cid:durableId="1339767488">
    <w:abstractNumId w:val="15"/>
  </w:num>
  <w:num w:numId="37" w16cid:durableId="895512147">
    <w:abstractNumId w:val="26"/>
  </w:num>
  <w:num w:numId="38" w16cid:durableId="205915150">
    <w:abstractNumId w:val="13"/>
  </w:num>
  <w:num w:numId="39" w16cid:durableId="736123601">
    <w:abstractNumId w:val="45"/>
  </w:num>
  <w:num w:numId="40" w16cid:durableId="1328316216">
    <w:abstractNumId w:val="31"/>
  </w:num>
  <w:num w:numId="41" w16cid:durableId="851574951">
    <w:abstractNumId w:val="40"/>
  </w:num>
  <w:num w:numId="42" w16cid:durableId="1995642915">
    <w:abstractNumId w:val="22"/>
  </w:num>
  <w:num w:numId="43" w16cid:durableId="237791946">
    <w:abstractNumId w:val="12"/>
  </w:num>
  <w:num w:numId="44" w16cid:durableId="1633946342">
    <w:abstractNumId w:val="34"/>
  </w:num>
  <w:num w:numId="45" w16cid:durableId="1234046704">
    <w:abstractNumId w:val="29"/>
  </w:num>
  <w:num w:numId="46" w16cid:durableId="1602642533">
    <w:abstractNumId w:val="39"/>
  </w:num>
  <w:num w:numId="47" w16cid:durableId="276908065">
    <w:abstractNumId w:val="42"/>
  </w:num>
  <w:num w:numId="48" w16cid:durableId="1066339838">
    <w:abstractNumId w:val="25"/>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51C72"/>
    <w:rsid w:val="000567A7"/>
    <w:rsid w:val="00064C7C"/>
    <w:rsid w:val="000719ED"/>
    <w:rsid w:val="0009534C"/>
    <w:rsid w:val="000B6ED6"/>
    <w:rsid w:val="000D2234"/>
    <w:rsid w:val="000E0C71"/>
    <w:rsid w:val="000E145F"/>
    <w:rsid w:val="000F6AFD"/>
    <w:rsid w:val="001010C6"/>
    <w:rsid w:val="00114A1B"/>
    <w:rsid w:val="00120527"/>
    <w:rsid w:val="0012355D"/>
    <w:rsid w:val="00124475"/>
    <w:rsid w:val="0012688C"/>
    <w:rsid w:val="001410EE"/>
    <w:rsid w:val="00151FDD"/>
    <w:rsid w:val="001847D0"/>
    <w:rsid w:val="00191F27"/>
    <w:rsid w:val="001B1333"/>
    <w:rsid w:val="001B1BF3"/>
    <w:rsid w:val="001C774A"/>
    <w:rsid w:val="001E07EA"/>
    <w:rsid w:val="00212634"/>
    <w:rsid w:val="00217DC7"/>
    <w:rsid w:val="00236EBF"/>
    <w:rsid w:val="00237B4C"/>
    <w:rsid w:val="002A431F"/>
    <w:rsid w:val="002C4AED"/>
    <w:rsid w:val="003366D1"/>
    <w:rsid w:val="00337104"/>
    <w:rsid w:val="00356FDD"/>
    <w:rsid w:val="003901A5"/>
    <w:rsid w:val="00393B93"/>
    <w:rsid w:val="00396F4C"/>
    <w:rsid w:val="003A0F15"/>
    <w:rsid w:val="003B36CE"/>
    <w:rsid w:val="003B6403"/>
    <w:rsid w:val="003E4DF7"/>
    <w:rsid w:val="003E65FC"/>
    <w:rsid w:val="003F0DD4"/>
    <w:rsid w:val="003F1582"/>
    <w:rsid w:val="00404F44"/>
    <w:rsid w:val="004067A5"/>
    <w:rsid w:val="00427160"/>
    <w:rsid w:val="004A6C92"/>
    <w:rsid w:val="004C7232"/>
    <w:rsid w:val="004D1E9F"/>
    <w:rsid w:val="004E7D53"/>
    <w:rsid w:val="00512E96"/>
    <w:rsid w:val="005210BE"/>
    <w:rsid w:val="0053526B"/>
    <w:rsid w:val="005524DA"/>
    <w:rsid w:val="005702AC"/>
    <w:rsid w:val="00593FBB"/>
    <w:rsid w:val="00595192"/>
    <w:rsid w:val="005B5035"/>
    <w:rsid w:val="005C1E30"/>
    <w:rsid w:val="005D0797"/>
    <w:rsid w:val="005E559B"/>
    <w:rsid w:val="005F1830"/>
    <w:rsid w:val="005F1832"/>
    <w:rsid w:val="005F45A5"/>
    <w:rsid w:val="0062372C"/>
    <w:rsid w:val="00636941"/>
    <w:rsid w:val="00642C5D"/>
    <w:rsid w:val="0066484F"/>
    <w:rsid w:val="00666D61"/>
    <w:rsid w:val="00680C47"/>
    <w:rsid w:val="00693669"/>
    <w:rsid w:val="006B7B77"/>
    <w:rsid w:val="006D1878"/>
    <w:rsid w:val="00700BD7"/>
    <w:rsid w:val="00736AD2"/>
    <w:rsid w:val="007508D7"/>
    <w:rsid w:val="00751F3C"/>
    <w:rsid w:val="00776F4C"/>
    <w:rsid w:val="00777209"/>
    <w:rsid w:val="007D0C5D"/>
    <w:rsid w:val="00811259"/>
    <w:rsid w:val="008219F8"/>
    <w:rsid w:val="008404FD"/>
    <w:rsid w:val="00840BA6"/>
    <w:rsid w:val="00870B96"/>
    <w:rsid w:val="008A1CDC"/>
    <w:rsid w:val="008B2FAC"/>
    <w:rsid w:val="008E1641"/>
    <w:rsid w:val="008F55A6"/>
    <w:rsid w:val="008F70EC"/>
    <w:rsid w:val="00927E75"/>
    <w:rsid w:val="00933C67"/>
    <w:rsid w:val="00953CEA"/>
    <w:rsid w:val="009637E1"/>
    <w:rsid w:val="009714F8"/>
    <w:rsid w:val="00994635"/>
    <w:rsid w:val="00996BE4"/>
    <w:rsid w:val="00A031CC"/>
    <w:rsid w:val="00A14243"/>
    <w:rsid w:val="00A15F8E"/>
    <w:rsid w:val="00A50AB8"/>
    <w:rsid w:val="00A63649"/>
    <w:rsid w:val="00AC5DC5"/>
    <w:rsid w:val="00AE230B"/>
    <w:rsid w:val="00AE467A"/>
    <w:rsid w:val="00B0603C"/>
    <w:rsid w:val="00B26065"/>
    <w:rsid w:val="00B32F5B"/>
    <w:rsid w:val="00B5303D"/>
    <w:rsid w:val="00B7235F"/>
    <w:rsid w:val="00B81B0C"/>
    <w:rsid w:val="00B911E4"/>
    <w:rsid w:val="00B9621F"/>
    <w:rsid w:val="00C3211E"/>
    <w:rsid w:val="00C819FC"/>
    <w:rsid w:val="00C93C3A"/>
    <w:rsid w:val="00C9417A"/>
    <w:rsid w:val="00CB256A"/>
    <w:rsid w:val="00CC5E40"/>
    <w:rsid w:val="00CD25C6"/>
    <w:rsid w:val="00CE59E7"/>
    <w:rsid w:val="00D02116"/>
    <w:rsid w:val="00D1721C"/>
    <w:rsid w:val="00D22661"/>
    <w:rsid w:val="00D27C6F"/>
    <w:rsid w:val="00D43C5B"/>
    <w:rsid w:val="00D66B27"/>
    <w:rsid w:val="00D76B7D"/>
    <w:rsid w:val="00D92D9F"/>
    <w:rsid w:val="00D942D2"/>
    <w:rsid w:val="00DA79A9"/>
    <w:rsid w:val="00E6482B"/>
    <w:rsid w:val="00E648DA"/>
    <w:rsid w:val="00EB32BA"/>
    <w:rsid w:val="00EB6109"/>
    <w:rsid w:val="00EE2BA4"/>
    <w:rsid w:val="00F06461"/>
    <w:rsid w:val="00F11990"/>
    <w:rsid w:val="00F65FA4"/>
    <w:rsid w:val="00F66425"/>
    <w:rsid w:val="00FA7578"/>
    <w:rsid w:val="00FB0773"/>
    <w:rsid w:val="00FD1C7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407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publiskas-personas-mantas-atsavinasanas-liku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3058</Words>
  <Characters>1744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67</cp:revision>
  <dcterms:created xsi:type="dcterms:W3CDTF">2024-09-06T08:06:00Z</dcterms:created>
  <dcterms:modified xsi:type="dcterms:W3CDTF">2025-02-06T16:39:00Z</dcterms:modified>
</cp:coreProperties>
</file>